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1E8BFF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color w:val="000000"/>
          <w:sz w:val="54"/>
          <w:szCs w:val="54"/>
          <w:lang w:eastAsia="tr-TR"/>
        </w:rPr>
        <w:t>Creating</w:t>
      </w:r>
      <w:proofErr w:type="spellEnd"/>
      <w:r w:rsidRPr="00521892">
        <w:rPr>
          <w:rFonts w:ascii="Arial" w:eastAsia="Times New Roman" w:hAnsi="Arial" w:cs="Arial"/>
          <w:color w:val="000000"/>
          <w:sz w:val="54"/>
          <w:szCs w:val="54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000000"/>
          <w:sz w:val="54"/>
          <w:szCs w:val="54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000000"/>
          <w:sz w:val="54"/>
          <w:szCs w:val="54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000000"/>
          <w:sz w:val="54"/>
          <w:szCs w:val="54"/>
          <w:lang w:eastAsia="tr-TR"/>
        </w:rPr>
        <w:t>List</w:t>
      </w:r>
      <w:proofErr w:type="spellEnd"/>
    </w:p>
    <w:p w:rsidR="00521892" w:rsidRPr="00521892" w:rsidRDefault="00521892" w:rsidP="00521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18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.75pt" o:hralign="center" o:hrstd="t" o:hrnoshade="t" o:hr="t" fillcolor="#222" stroked="f"/>
        </w:pic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Learn</w:t>
      </w:r>
      <w:proofErr w:type="spellEnd"/>
      <w:r w:rsidRPr="0052189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create</w:t>
      </w:r>
      <w:proofErr w:type="spellEnd"/>
      <w:r w:rsidRPr="0052189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shotlist</w:t>
      </w:r>
      <w:proofErr w:type="spellEnd"/>
      <w:r w:rsidRPr="0052189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for</w:t>
      </w:r>
      <w:proofErr w:type="spellEnd"/>
      <w:r w:rsidRPr="0052189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your</w:t>
      </w:r>
      <w:proofErr w:type="spellEnd"/>
      <w:r w:rsidRPr="0052189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shoot</w:t>
      </w:r>
      <w:proofErr w:type="spellEnd"/>
    </w:p>
    <w:p w:rsidR="00521892" w:rsidRPr="00521892" w:rsidRDefault="00521892" w:rsidP="00521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18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.75pt" o:hralign="center" o:hrstd="t" o:hrnoshade="t" o:hr="t" fillcolor="#222" stroked="f"/>
        </w:pic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Creating</w:t>
      </w:r>
      <w:proofErr w:type="spellEnd"/>
      <w:r w:rsidRPr="00521892"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List</w:t>
      </w:r>
      <w:proofErr w:type="spellEnd"/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key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part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planning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coverage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create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list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–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list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set-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ups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angles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-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planning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actors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’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blocking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positions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paper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Rarely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at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stage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does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producer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have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locations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locked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although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it’s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impossible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block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specific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moves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you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can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still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determine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where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you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want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long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master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close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-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ups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medium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goal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arrive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at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number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setups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times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has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different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position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help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determine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rough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shooting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schedule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number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days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needed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movie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  <w:lang w:eastAsia="tr-TR"/>
        </w:rPr>
        <w:drawing>
          <wp:inline distT="0" distB="0" distL="0" distR="0">
            <wp:extent cx="9525000" cy="4762500"/>
            <wp:effectExtent l="19050" t="0" r="0" b="0"/>
            <wp:docPr id="3" name="Resim 3" descr="http://www.filmskills.com/userfiles/image/Creating%20a%20Shotlist/Shotlist-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lmskills.com/userfiles/image/Creating%20a%20Shotlist/Shotlist-Graph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I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like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draw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vertical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lines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through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with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pencil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ruler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identify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how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much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be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setup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I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write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setup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name in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margin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next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result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be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list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that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lists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setup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example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:</w:t>
      </w:r>
    </w:p>
    <w:p w:rsidR="00521892" w:rsidRPr="00521892" w:rsidRDefault="00521892" w:rsidP="00521892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1: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Master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entire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</w:p>
    <w:p w:rsidR="00521892" w:rsidRPr="00521892" w:rsidRDefault="00521892" w:rsidP="00521892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2: MS OTS (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medium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over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shoulder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), Bill at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table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, x2 (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means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you're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going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get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two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frame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sizes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from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same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position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-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usually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medium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over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-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-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shoulder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clean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tighter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close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-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up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)</w:t>
      </w:r>
    </w:p>
    <w:p w:rsidR="00521892" w:rsidRPr="00521892" w:rsidRDefault="00521892" w:rsidP="00521892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3: MS OTS,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reverse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Kitty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at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table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,  x2</w:t>
      </w:r>
    </w:p>
    <w:p w:rsidR="00521892" w:rsidRPr="00521892" w:rsidRDefault="00521892" w:rsidP="00521892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lastRenderedPageBreak/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4: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Insert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woman’s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glass</w:t>
      </w:r>
      <w:proofErr w:type="spellEnd"/>
    </w:p>
    <w:p w:rsidR="00521892" w:rsidRPr="00521892" w:rsidRDefault="00521892" w:rsidP="00521892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5: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Dolly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waiter</w:t>
      </w:r>
      <w:proofErr w:type="spellEnd"/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Once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list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gram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done</w:t>
      </w:r>
      <w:proofErr w:type="gram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sit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down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with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director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photography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first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assistant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director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build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rough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shooting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schedule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determine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whether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budget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allow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all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proposed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setups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your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list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Be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prepared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consolidate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reduce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number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setups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cut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complicated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dolly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crane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jib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moves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during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process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During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location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scouting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process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use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list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determine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actors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’ final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blocking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position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lighting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options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technical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requirements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before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committing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location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Once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location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secure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plan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final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blocking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make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necessary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adjustments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list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you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rehearsals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with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actors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you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already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know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how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what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frame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be. </w: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  <w:lang w:eastAsia="tr-TR"/>
        </w:rPr>
        <w:drawing>
          <wp:inline distT="0" distB="0" distL="0" distR="0">
            <wp:extent cx="9525000" cy="4762500"/>
            <wp:effectExtent l="19050" t="0" r="0" b="0"/>
            <wp:docPr id="4" name="Resim 4" descr="http://www.filmskills.com/userfiles/image/Creating%20a%20Shotlist/Anatomy-of-a-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lmskills.com/userfiles/image/Creating%20a%20Shotlist/Anatomy-of-a-Sh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Keep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these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factors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mind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planning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coverage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:</w:t>
      </w:r>
    </w:p>
    <w:p w:rsidR="00521892" w:rsidRPr="00521892" w:rsidRDefault="00521892" w:rsidP="00521892">
      <w:pPr>
        <w:numPr>
          <w:ilvl w:val="0"/>
          <w:numId w:val="2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Frame</w:t>
      </w:r>
      <w:proofErr w:type="spellEnd"/>
      <w:r w:rsidRPr="00521892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size</w:t>
      </w:r>
      <w:r w:rsidRPr="00521892">
        <w:rPr>
          <w:rFonts w:ascii="Arial" w:eastAsia="Times New Roman" w:hAnsi="Arial" w:cs="Arial"/>
          <w:color w:val="222222"/>
          <w:sz w:val="18"/>
          <w:lang w:eastAsia="tr-TR"/>
        </w:rPr>
        <w:t> </w:t>
      </w: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–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Typically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varying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frame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sizes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cut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together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much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smoother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than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intercutting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same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frame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size. 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example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cutting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from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medium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pulling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wash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rag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out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bucket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soapy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water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medium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him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throwing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rag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onto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hood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his car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wash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it,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feel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jumpy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Try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shooting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close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-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up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bucket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water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cutting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medium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car,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close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-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up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man’s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determined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face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long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washing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car in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driveway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notable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exception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guide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shooting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dialogue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between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two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people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where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it is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perfectly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acceptable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intercut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between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similarly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-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composed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521892" w:rsidRPr="00521892" w:rsidRDefault="00521892" w:rsidP="00521892">
      <w:pPr>
        <w:numPr>
          <w:ilvl w:val="0"/>
          <w:numId w:val="2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lastRenderedPageBreak/>
        <w:t>Camera</w:t>
      </w:r>
      <w:proofErr w:type="spellEnd"/>
      <w:r w:rsidRPr="00521892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movement</w:t>
      </w:r>
      <w:proofErr w:type="spellEnd"/>
      <w:r w:rsidRPr="00521892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 </w:t>
      </w: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– Plan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dolly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jib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steadicam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moves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pans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tilts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zooms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make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sure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movement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flow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next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example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if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dollies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from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behind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plant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reveal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long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woman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reading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book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couch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next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be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aided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slow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dolly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push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-in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close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-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up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her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face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kinetic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movement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continued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from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next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through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dolly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521892" w:rsidRPr="00521892" w:rsidRDefault="00521892" w:rsidP="00521892">
      <w:pPr>
        <w:numPr>
          <w:ilvl w:val="0"/>
          <w:numId w:val="2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Pacing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lang w:eastAsia="tr-TR"/>
        </w:rPr>
        <w:t> </w:t>
      </w: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–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What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pace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edit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? 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Whether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rapidly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-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paced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montage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slow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meandering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determine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how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coverage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be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edited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post-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production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 </w:t>
      </w: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br/>
      </w:r>
      <w:r>
        <w:rPr>
          <w:rFonts w:ascii="Arial" w:eastAsia="Times New Roman" w:hAnsi="Arial" w:cs="Arial"/>
          <w:noProof/>
          <w:color w:val="222222"/>
          <w:sz w:val="18"/>
          <w:szCs w:val="18"/>
          <w:lang w:eastAsia="tr-TR"/>
        </w:rPr>
        <w:drawing>
          <wp:inline distT="0" distB="0" distL="0" distR="0">
            <wp:extent cx="4286250" cy="5305425"/>
            <wp:effectExtent l="19050" t="0" r="0" b="0"/>
            <wp:docPr id="5" name="Resim 5" descr="http://www.filmskills.com/userfiles/image/Creating%20a%20Shotlist/Shot-List-s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ilmskills.com/userfiles/image/Creating%20a%20Shotlist/Shot-List-samp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br/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example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I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recently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commercial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new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sports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plane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(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commercial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at www.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jasontomaric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.com/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icon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).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Conceptually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I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wanted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audience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think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commercial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really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high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-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sports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car,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before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revealing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that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car is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actually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plane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I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wanted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piece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be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very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quickly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cut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sequence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driver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stepping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car,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turning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key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pulling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back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throttle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smash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cutting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his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face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long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his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point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view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cruising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down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runway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on. 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these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ended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up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lasting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only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half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second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which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required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us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-plan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ensure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it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would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cut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smoothly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next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result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testosterone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-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infused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commercial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uses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editing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style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invoke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feeling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power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fun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elegance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521892" w:rsidRPr="00521892" w:rsidRDefault="00521892" w:rsidP="00521892">
      <w:pPr>
        <w:numPr>
          <w:ilvl w:val="0"/>
          <w:numId w:val="3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521892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lastRenderedPageBreak/>
        <w:t>Necessity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lang w:eastAsia="tr-TR"/>
        </w:rPr>
        <w:t> </w:t>
      </w: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–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Every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minute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spent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on set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costs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money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From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cost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cast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crew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equipment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rentals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location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fees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it can be an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expensive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proposition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footage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without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knowing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how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it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cut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together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It’s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worse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discover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discontinuity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coverage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problems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editing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room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which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require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additional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shooting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proactively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look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at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consider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music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sound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effects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determine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if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truly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necessary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telling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story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 </w: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521892" w:rsidRPr="00521892" w:rsidRDefault="00521892" w:rsidP="0052189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great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ensuring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you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have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enough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coverage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draw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vertical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lines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across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parts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you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anticipate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covering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Similar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supervisor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marks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on set, do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same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with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your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coverage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help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you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if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there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any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gaps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coverage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52189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460867" w:rsidRDefault="00460867"/>
    <w:sectPr w:rsidR="00460867" w:rsidSect="0046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868"/>
    <w:multiLevelType w:val="multilevel"/>
    <w:tmpl w:val="92D4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0E02F1"/>
    <w:multiLevelType w:val="multilevel"/>
    <w:tmpl w:val="02E8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CB5E00"/>
    <w:multiLevelType w:val="multilevel"/>
    <w:tmpl w:val="DDE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892"/>
    <w:rsid w:val="00460867"/>
    <w:rsid w:val="00521892"/>
    <w:rsid w:val="0074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21892"/>
    <w:rPr>
      <w:b/>
      <w:bCs/>
    </w:rPr>
  </w:style>
  <w:style w:type="character" w:customStyle="1" w:styleId="apple-converted-space">
    <w:name w:val="apple-converted-space"/>
    <w:basedOn w:val="VarsaylanParagrafYazTipi"/>
    <w:rsid w:val="00521892"/>
  </w:style>
  <w:style w:type="paragraph" w:styleId="BalonMetni">
    <w:name w:val="Balloon Text"/>
    <w:basedOn w:val="Normal"/>
    <w:link w:val="BalonMetniChar"/>
    <w:uiPriority w:val="99"/>
    <w:semiHidden/>
    <w:unhideWhenUsed/>
    <w:rsid w:val="0052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1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2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imgece</dc:creator>
  <cp:lastModifiedBy>imgece</cp:lastModifiedBy>
  <cp:revision>1</cp:revision>
  <dcterms:created xsi:type="dcterms:W3CDTF">2015-11-30T13:52:00Z</dcterms:created>
  <dcterms:modified xsi:type="dcterms:W3CDTF">2015-11-30T13:52:00Z</dcterms:modified>
</cp:coreProperties>
</file>